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82301" w14:textId="77777777" w:rsidR="004A2563" w:rsidRPr="00B84DD2" w:rsidRDefault="004A2563" w:rsidP="004A2563">
      <w:pPr>
        <w:shd w:val="clear" w:color="auto" w:fill="FFFFFF"/>
        <w:spacing w:beforeAutospacing="1" w:after="0" w:afterAutospacing="1" w:line="240" w:lineRule="auto"/>
        <w:outlineLvl w:val="3"/>
        <w:rPr>
          <w:rFonts w:eastAsia="Times New Roman"/>
          <w:b/>
          <w:bCs/>
          <w:color w:val="444444"/>
          <w:bdr w:val="none" w:sz="0" w:space="0" w:color="auto" w:frame="1"/>
          <w:lang w:val="en-US" w:eastAsia="en-CA"/>
        </w:rPr>
      </w:pPr>
      <w:r>
        <w:rPr>
          <w:rFonts w:eastAsia="Times New Roman"/>
          <w:b/>
          <w:bCs/>
          <w:color w:val="444444"/>
          <w:bdr w:val="none" w:sz="0" w:space="0" w:color="auto" w:frame="1"/>
          <w:lang w:val="en-US" w:eastAsia="en-CA"/>
        </w:rPr>
        <w:t>Introduction to Management Fundamentals</w:t>
      </w:r>
      <w:r w:rsidRPr="00B84DD2">
        <w:rPr>
          <w:rFonts w:eastAsia="Times New Roman"/>
          <w:b/>
          <w:bCs/>
          <w:color w:val="444444"/>
          <w:bdr w:val="none" w:sz="0" w:space="0" w:color="auto" w:frame="1"/>
          <w:lang w:val="en-US" w:eastAsia="en-CA"/>
        </w:rPr>
        <w:t xml:space="preserve"> – </w:t>
      </w:r>
      <w:r>
        <w:rPr>
          <w:rFonts w:eastAsia="Times New Roman"/>
          <w:b/>
          <w:bCs/>
          <w:color w:val="444444"/>
          <w:bdr w:val="none" w:sz="0" w:space="0" w:color="auto" w:frame="1"/>
          <w:lang w:val="en-US" w:eastAsia="en-CA"/>
        </w:rPr>
        <w:t>Learning Journal</w:t>
      </w:r>
      <w:r w:rsidRPr="00B84DD2">
        <w:rPr>
          <w:rFonts w:eastAsia="Times New Roman"/>
          <w:b/>
          <w:bCs/>
          <w:color w:val="444444"/>
          <w:bdr w:val="none" w:sz="0" w:space="0" w:color="auto" w:frame="1"/>
          <w:lang w:val="en-US" w:eastAsia="en-CA"/>
        </w:rPr>
        <w:t xml:space="preserve"> Marking Guide</w:t>
      </w:r>
    </w:p>
    <w:p w14:paraId="52A3AA04" w14:textId="77777777" w:rsidR="004A2563" w:rsidRPr="00500672" w:rsidRDefault="004A2563" w:rsidP="004A2563">
      <w:pPr>
        <w:shd w:val="clear" w:color="auto" w:fill="FFFFFF"/>
        <w:spacing w:beforeAutospacing="1" w:after="0" w:afterAutospacing="1" w:line="240" w:lineRule="auto"/>
        <w:outlineLvl w:val="3"/>
        <w:rPr>
          <w:rFonts w:ascii="Arial" w:eastAsia="Times New Roman" w:hAnsi="Arial" w:cs="Arial"/>
          <w:b/>
          <w:bCs/>
          <w:color w:val="444444"/>
          <w:bdr w:val="none" w:sz="0" w:space="0" w:color="auto" w:frame="1"/>
          <w:lang w:val="en-US" w:eastAsia="en-CA"/>
        </w:rPr>
      </w:pPr>
      <w:r w:rsidRPr="00500672">
        <w:rPr>
          <w:rFonts w:ascii="Arial" w:eastAsia="Times New Roman" w:hAnsi="Arial" w:cs="Arial"/>
          <w:b/>
          <w:bCs/>
          <w:color w:val="444444"/>
          <w:bdr w:val="none" w:sz="0" w:space="0" w:color="auto" w:frame="1"/>
          <w:lang w:val="en-US" w:eastAsia="en-CA"/>
        </w:rPr>
        <w:t>Introduction</w:t>
      </w:r>
    </w:p>
    <w:p w14:paraId="6BBE2E52" w14:textId="77777777" w:rsidR="004A2563" w:rsidRPr="00500672" w:rsidRDefault="004A2563" w:rsidP="004A2563">
      <w:pPr>
        <w:shd w:val="clear" w:color="auto" w:fill="FFFFFF"/>
        <w:spacing w:beforeAutospacing="1" w:after="0" w:afterAutospacing="1" w:line="240" w:lineRule="auto"/>
        <w:outlineLvl w:val="3"/>
        <w:rPr>
          <w:rFonts w:ascii="Arial" w:eastAsia="Times New Roman" w:hAnsi="Arial" w:cs="Arial"/>
          <w:bCs/>
          <w:color w:val="444444"/>
          <w:bdr w:val="none" w:sz="0" w:space="0" w:color="auto" w:frame="1"/>
          <w:lang w:val="en-US" w:eastAsia="en-CA"/>
        </w:rPr>
      </w:pPr>
      <w:r w:rsidRPr="00500672">
        <w:rPr>
          <w:rFonts w:ascii="Arial" w:eastAsia="Times New Roman" w:hAnsi="Arial" w:cs="Arial"/>
          <w:bCs/>
          <w:color w:val="444444"/>
          <w:bdr w:val="none" w:sz="0" w:space="0" w:color="auto" w:frame="1"/>
          <w:lang w:val="en-US" w:eastAsia="en-CA"/>
        </w:rPr>
        <w:t>Reflecting on your weekly learning by recording your thoughts on what you have read and learned is a perfect way to solidify your learning.  The purpose of the learning journal is to provide you that means of reflection.</w:t>
      </w:r>
    </w:p>
    <w:p w14:paraId="7A03FBF1" w14:textId="77777777" w:rsidR="004A2563" w:rsidRPr="00500672" w:rsidRDefault="004A2563" w:rsidP="004A2563">
      <w:pPr>
        <w:shd w:val="clear" w:color="auto" w:fill="FFFFFF"/>
        <w:spacing w:beforeAutospacing="1" w:after="0" w:afterAutospacing="1" w:line="240" w:lineRule="auto"/>
        <w:outlineLvl w:val="3"/>
        <w:rPr>
          <w:rFonts w:ascii="Arial" w:eastAsia="Times New Roman" w:hAnsi="Arial" w:cs="Arial"/>
          <w:b/>
          <w:bCs/>
          <w:color w:val="444444"/>
          <w:lang w:val="en-US" w:eastAsia="en-CA"/>
        </w:rPr>
      </w:pPr>
      <w:r w:rsidRPr="00500672">
        <w:rPr>
          <w:rFonts w:ascii="Arial" w:eastAsia="Times New Roman" w:hAnsi="Arial" w:cs="Arial"/>
          <w:b/>
          <w:bCs/>
          <w:color w:val="444444"/>
          <w:bdr w:val="none" w:sz="0" w:space="0" w:color="auto" w:frame="1"/>
          <w:lang w:val="en-US" w:eastAsia="en-CA"/>
        </w:rPr>
        <w:t>Task</w:t>
      </w:r>
    </w:p>
    <w:p w14:paraId="05E54C02" w14:textId="77777777" w:rsidR="004A2563" w:rsidRPr="00500672" w:rsidRDefault="004A2563" w:rsidP="004A2563">
      <w:pPr>
        <w:shd w:val="clear" w:color="auto" w:fill="FFFFFF"/>
        <w:spacing w:after="240" w:line="240" w:lineRule="auto"/>
        <w:rPr>
          <w:rFonts w:ascii="Arial" w:eastAsia="Times New Roman" w:hAnsi="Arial" w:cs="Arial"/>
          <w:color w:val="444444"/>
          <w:lang w:val="en-US" w:eastAsia="en-CA"/>
        </w:rPr>
      </w:pPr>
      <w:r w:rsidRPr="00500672">
        <w:rPr>
          <w:rFonts w:ascii="Arial" w:eastAsia="Times New Roman" w:hAnsi="Arial" w:cs="Arial"/>
          <w:color w:val="444444"/>
          <w:bdr w:val="none" w:sz="0" w:space="0" w:color="auto" w:frame="1"/>
          <w:lang w:val="en-US" w:eastAsia="en-CA"/>
        </w:rPr>
        <w:t xml:space="preserve">You are to make weekly entries into your Learning Journal that will address the items found in the following table and any additional thoughts about your learning experience </w:t>
      </w:r>
      <w:r w:rsidR="00872DAF">
        <w:rPr>
          <w:rFonts w:ascii="Arial" w:eastAsia="Times New Roman" w:hAnsi="Arial" w:cs="Arial"/>
          <w:color w:val="444444"/>
          <w:bdr w:val="none" w:sz="0" w:space="0" w:color="auto" w:frame="1"/>
          <w:lang w:val="en-US" w:eastAsia="en-CA"/>
        </w:rPr>
        <w:t xml:space="preserve">for </w:t>
      </w:r>
      <w:r w:rsidRPr="00500672">
        <w:rPr>
          <w:rFonts w:ascii="Arial" w:eastAsia="Times New Roman" w:hAnsi="Arial" w:cs="Arial"/>
          <w:color w:val="444444"/>
          <w:bdr w:val="none" w:sz="0" w:space="0" w:color="auto" w:frame="1"/>
          <w:lang w:val="en-US" w:eastAsia="en-CA"/>
        </w:rPr>
        <w:t>that week</w:t>
      </w:r>
      <w:r w:rsidR="00872DAF">
        <w:rPr>
          <w:rFonts w:ascii="Arial" w:eastAsia="Times New Roman" w:hAnsi="Arial" w:cs="Arial"/>
          <w:color w:val="444444"/>
          <w:bdr w:val="none" w:sz="0" w:space="0" w:color="auto" w:frame="1"/>
          <w:lang w:val="en-US" w:eastAsia="en-CA"/>
        </w:rPr>
        <w:t xml:space="preserve">.  The entire journal is to be saved as a single MS Word document to which you add each weekly entry as the course progresses.  </w:t>
      </w:r>
      <w:r w:rsidR="00350070">
        <w:rPr>
          <w:rFonts w:ascii="Arial" w:eastAsia="Times New Roman" w:hAnsi="Arial" w:cs="Arial"/>
          <w:color w:val="444444"/>
          <w:bdr w:val="none" w:sz="0" w:space="0" w:color="auto" w:frame="1"/>
          <w:lang w:val="en-US" w:eastAsia="en-CA"/>
        </w:rPr>
        <w:t>The Journal is to be submitted at the end of Week 13.</w:t>
      </w:r>
    </w:p>
    <w:tbl>
      <w:tblPr>
        <w:tblW w:w="4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7"/>
        <w:gridCol w:w="6831"/>
      </w:tblGrid>
      <w:tr w:rsidR="004A2563" w:rsidRPr="00500672" w14:paraId="7ACA0A5F" w14:textId="77777777" w:rsidTr="00CD210E">
        <w:tc>
          <w:tcPr>
            <w:tcW w:w="0" w:type="auto"/>
            <w:gridSpan w:val="2"/>
            <w:tcBorders>
              <w:top w:val="nil"/>
              <w:left w:val="nil"/>
              <w:bottom w:val="nil"/>
              <w:right w:val="nil"/>
            </w:tcBorders>
            <w:vAlign w:val="center"/>
            <w:hideMark/>
          </w:tcPr>
          <w:p w14:paraId="48A19B27" w14:textId="77777777" w:rsidR="004A2563" w:rsidRPr="00500672" w:rsidRDefault="004A2563" w:rsidP="00CD210E">
            <w:pPr>
              <w:spacing w:after="0" w:line="240" w:lineRule="auto"/>
              <w:jc w:val="center"/>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Learning Journal Schedule</w:t>
            </w:r>
          </w:p>
        </w:tc>
      </w:tr>
      <w:tr w:rsidR="004A2563" w:rsidRPr="00500672" w14:paraId="15D4D9DC"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33FCCB3C" w14:textId="77777777" w:rsidR="004A2563" w:rsidRPr="00500672" w:rsidRDefault="004A2563" w:rsidP="00CD210E">
            <w:pPr>
              <w:spacing w:beforeAutospacing="1" w:after="0" w:afterAutospacing="1" w:line="240" w:lineRule="auto"/>
              <w:jc w:val="center"/>
              <w:outlineLvl w:val="3"/>
              <w:rPr>
                <w:rFonts w:ascii="Arial" w:eastAsia="Times New Roman" w:hAnsi="Arial" w:cs="Arial"/>
                <w:b/>
                <w:bCs/>
                <w:color w:val="000000"/>
                <w:lang w:eastAsia="en-CA"/>
              </w:rPr>
            </w:pPr>
            <w:r w:rsidRPr="00500672">
              <w:rPr>
                <w:rFonts w:ascii="Arial" w:eastAsia="Times New Roman" w:hAnsi="Arial" w:cs="Arial"/>
                <w:b/>
                <w:bCs/>
                <w:color w:val="000000"/>
                <w:bdr w:val="none" w:sz="0" w:space="0" w:color="auto" w:frame="1"/>
                <w:lang w:eastAsia="en-CA"/>
              </w:rPr>
              <w:t>Week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D85DB" w14:textId="77777777" w:rsidR="004A2563" w:rsidRPr="00500672" w:rsidRDefault="004A2563" w:rsidP="00CD210E">
            <w:pPr>
              <w:spacing w:beforeAutospacing="1" w:after="0" w:afterAutospacing="1" w:line="240" w:lineRule="auto"/>
              <w:jc w:val="center"/>
              <w:outlineLvl w:val="3"/>
              <w:rPr>
                <w:rFonts w:ascii="Arial" w:eastAsia="Times New Roman" w:hAnsi="Arial" w:cs="Arial"/>
                <w:b/>
                <w:bCs/>
                <w:color w:val="000000"/>
                <w:lang w:eastAsia="en-CA"/>
              </w:rPr>
            </w:pPr>
            <w:r w:rsidRPr="00500672">
              <w:rPr>
                <w:rFonts w:ascii="Arial" w:eastAsia="Times New Roman" w:hAnsi="Arial" w:cs="Arial"/>
                <w:b/>
                <w:bCs/>
                <w:color w:val="000000"/>
                <w:bdr w:val="none" w:sz="0" w:space="0" w:color="auto" w:frame="1"/>
                <w:lang w:eastAsia="en-CA"/>
              </w:rPr>
              <w:t>Journal Entry Directions</w:t>
            </w:r>
          </w:p>
        </w:tc>
      </w:tr>
      <w:tr w:rsidR="004A2563" w:rsidRPr="00500672" w14:paraId="082B6C1F"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21B68259"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3575D"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Create a title page for your journal that includes your name and any other relevant information that you would like to include. At the top of the ne</w:t>
            </w:r>
            <w:r w:rsidR="00EE6EA3">
              <w:rPr>
                <w:rFonts w:ascii="Arial" w:eastAsia="Times New Roman" w:hAnsi="Arial" w:cs="Arial"/>
                <w:color w:val="000000"/>
                <w:bdr w:val="none" w:sz="0" w:space="0" w:color="auto" w:frame="1"/>
                <w:lang w:eastAsia="en-CA"/>
              </w:rPr>
              <w:t>xt page enter the title "Week 1</w:t>
            </w:r>
            <w:r w:rsidRPr="00500672">
              <w:rPr>
                <w:rFonts w:ascii="Arial" w:eastAsia="Times New Roman" w:hAnsi="Arial" w:cs="Arial"/>
                <w:color w:val="000000"/>
                <w:bdr w:val="none" w:sz="0" w:space="0" w:color="auto" w:frame="1"/>
                <w:lang w:eastAsia="en-CA"/>
              </w:rPr>
              <w:t>". In the journal body, state your personal learning goals for this course and indicate why each of these goals is important to you.</w:t>
            </w:r>
            <w:r w:rsidR="00EE6EA3">
              <w:rPr>
                <w:rFonts w:ascii="Arial" w:eastAsia="Times New Roman" w:hAnsi="Arial" w:cs="Arial"/>
                <w:color w:val="000000"/>
                <w:bdr w:val="none" w:sz="0" w:space="0" w:color="auto" w:frame="1"/>
                <w:lang w:eastAsia="en-CA"/>
              </w:rPr>
              <w:t xml:space="preserve"> As well, explain how and why companies create competitive advantage through people </w:t>
            </w:r>
          </w:p>
        </w:tc>
      </w:tr>
      <w:tr w:rsidR="004A2563" w:rsidRPr="00500672" w14:paraId="0D98F0E5"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04DF92F1"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4EB70" w14:textId="77777777" w:rsidR="004A2563" w:rsidRPr="00500672" w:rsidRDefault="00EE6EA3" w:rsidP="00CD210E">
            <w:pPr>
              <w:spacing w:after="0" w:line="240" w:lineRule="auto"/>
              <w:rPr>
                <w:rFonts w:ascii="Arial" w:eastAsia="Times New Roman" w:hAnsi="Arial" w:cs="Arial"/>
                <w:color w:val="000000"/>
                <w:lang w:eastAsia="en-CA"/>
              </w:rPr>
            </w:pPr>
            <w:r>
              <w:rPr>
                <w:rFonts w:ascii="Arial" w:eastAsia="Times New Roman" w:hAnsi="Arial" w:cs="Arial"/>
                <w:color w:val="000000"/>
                <w:bdr w:val="none" w:sz="0" w:space="0" w:color="auto" w:frame="1"/>
                <w:lang w:eastAsia="en-CA"/>
              </w:rPr>
              <w:t xml:space="preserve">Enter “Week 2” at the top of this page.  This week you examined the history of management. </w:t>
            </w:r>
            <w:r w:rsidR="00D60376">
              <w:rPr>
                <w:rFonts w:ascii="Arial" w:eastAsia="Times New Roman" w:hAnsi="Arial" w:cs="Arial"/>
                <w:color w:val="000000"/>
                <w:bdr w:val="none" w:sz="0" w:space="0" w:color="auto" w:frame="1"/>
                <w:lang w:eastAsia="en-CA"/>
              </w:rPr>
              <w:t xml:space="preserve"> Describe</w:t>
            </w:r>
            <w:r w:rsidR="00350070">
              <w:rPr>
                <w:rFonts w:ascii="Arial" w:eastAsia="Times New Roman" w:hAnsi="Arial" w:cs="Arial"/>
                <w:color w:val="000000"/>
                <w:bdr w:val="none" w:sz="0" w:space="0" w:color="auto" w:frame="1"/>
                <w:lang w:eastAsia="en-CA"/>
              </w:rPr>
              <w:t>,</w:t>
            </w:r>
            <w:r w:rsidR="00D60376">
              <w:rPr>
                <w:rFonts w:ascii="Arial" w:eastAsia="Times New Roman" w:hAnsi="Arial" w:cs="Arial"/>
                <w:color w:val="000000"/>
                <w:bdr w:val="none" w:sz="0" w:space="0" w:color="auto" w:frame="1"/>
                <w:lang w:eastAsia="en-CA"/>
              </w:rPr>
              <w:t xml:space="preserve"> using reference to your textbook</w:t>
            </w:r>
            <w:r w:rsidR="00350070">
              <w:rPr>
                <w:rFonts w:ascii="Arial" w:eastAsia="Times New Roman" w:hAnsi="Arial" w:cs="Arial"/>
                <w:color w:val="000000"/>
                <w:bdr w:val="none" w:sz="0" w:space="0" w:color="auto" w:frame="1"/>
                <w:lang w:eastAsia="en-CA"/>
              </w:rPr>
              <w:t>,</w:t>
            </w:r>
            <w:r w:rsidR="00D60376">
              <w:rPr>
                <w:rFonts w:ascii="Arial" w:eastAsia="Times New Roman" w:hAnsi="Arial" w:cs="Arial"/>
                <w:color w:val="000000"/>
                <w:bdr w:val="none" w:sz="0" w:space="0" w:color="auto" w:frame="1"/>
                <w:lang w:eastAsia="en-CA"/>
              </w:rPr>
              <w:t xml:space="preserve"> how management has evolved through the ages.</w:t>
            </w:r>
          </w:p>
        </w:tc>
      </w:tr>
      <w:tr w:rsidR="004A2563" w:rsidRPr="00500672" w14:paraId="5D732E39"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3F5E466D"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09725" w14:textId="78C738D1" w:rsidR="004A2563" w:rsidRPr="00500672" w:rsidRDefault="004A2563" w:rsidP="00CD210E">
            <w:pPr>
              <w:spacing w:after="0" w:line="240" w:lineRule="auto"/>
              <w:rPr>
                <w:rFonts w:ascii="Arial" w:eastAsia="Times New Roman" w:hAnsi="Arial" w:cs="Arial"/>
                <w:color w:val="000000"/>
                <w:lang w:eastAsia="en-CA"/>
              </w:rPr>
            </w:pPr>
            <w:r>
              <w:rPr>
                <w:rFonts w:ascii="Arial" w:eastAsia="Times New Roman" w:hAnsi="Arial" w:cs="Arial"/>
                <w:color w:val="000000"/>
                <w:bdr w:val="none" w:sz="0" w:space="0" w:color="auto" w:frame="1"/>
                <w:lang w:eastAsia="en-CA"/>
              </w:rPr>
              <w:t xml:space="preserve">Title this page “Week 3” (repeat for the following weeks). </w:t>
            </w:r>
            <w:r w:rsidR="00D60376">
              <w:rPr>
                <w:rFonts w:ascii="Arial" w:eastAsia="Times New Roman" w:hAnsi="Arial" w:cs="Arial"/>
                <w:color w:val="000000"/>
                <w:bdr w:val="none" w:sz="0" w:space="0" w:color="auto" w:frame="1"/>
                <w:lang w:eastAsia="en-CA"/>
              </w:rPr>
              <w:t xml:space="preserve">Discuss how </w:t>
            </w:r>
            <w:r w:rsidR="00361E36">
              <w:rPr>
                <w:rFonts w:ascii="Arial" w:eastAsia="Times New Roman" w:hAnsi="Arial" w:cs="Arial"/>
                <w:color w:val="000000"/>
                <w:bdr w:val="none" w:sz="0" w:space="0" w:color="auto" w:frame="1"/>
                <w:lang w:eastAsia="en-CA"/>
              </w:rPr>
              <w:t>environmental constraints affect management</w:t>
            </w:r>
            <w:r w:rsidR="00D60376">
              <w:rPr>
                <w:rFonts w:ascii="Arial" w:eastAsia="Times New Roman" w:hAnsi="Arial" w:cs="Arial"/>
                <w:color w:val="000000"/>
                <w:bdr w:val="none" w:sz="0" w:space="0" w:color="auto" w:frame="1"/>
                <w:lang w:eastAsia="en-CA"/>
              </w:rPr>
              <w:t xml:space="preserve">.  </w:t>
            </w:r>
            <w:r w:rsidR="00361E36">
              <w:rPr>
                <w:rFonts w:ascii="Arial" w:eastAsia="Times New Roman" w:hAnsi="Arial" w:cs="Arial"/>
                <w:color w:val="000000"/>
                <w:bdr w:val="none" w:sz="0" w:space="0" w:color="auto" w:frame="1"/>
                <w:lang w:eastAsia="en-CA"/>
              </w:rPr>
              <w:t>Why is environmental awareness important to management at all levels</w:t>
            </w:r>
            <w:r w:rsidR="00D60376">
              <w:rPr>
                <w:rFonts w:ascii="Arial" w:eastAsia="Times New Roman" w:hAnsi="Arial" w:cs="Arial"/>
                <w:color w:val="000000"/>
                <w:bdr w:val="none" w:sz="0" w:space="0" w:color="auto" w:frame="1"/>
                <w:lang w:eastAsia="en-CA"/>
              </w:rPr>
              <w:t>?</w:t>
            </w:r>
          </w:p>
        </w:tc>
      </w:tr>
      <w:tr w:rsidR="004A2563" w:rsidRPr="00500672" w14:paraId="74263C23"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26C11AFF"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57DC1" w14:textId="77777777" w:rsidR="004A2563" w:rsidRPr="00500672" w:rsidRDefault="00D60376" w:rsidP="00CD210E">
            <w:pPr>
              <w:spacing w:after="0" w:line="240" w:lineRule="auto"/>
              <w:rPr>
                <w:rFonts w:ascii="Arial" w:eastAsia="Times New Roman" w:hAnsi="Arial" w:cs="Arial"/>
                <w:color w:val="000000"/>
                <w:lang w:eastAsia="en-CA"/>
              </w:rPr>
            </w:pPr>
            <w:r>
              <w:rPr>
                <w:rFonts w:ascii="Arial" w:eastAsia="Times New Roman" w:hAnsi="Arial" w:cs="Arial"/>
                <w:color w:val="000000"/>
                <w:bdr w:val="none" w:sz="0" w:space="0" w:color="auto" w:frame="1"/>
                <w:lang w:eastAsia="en-CA"/>
              </w:rPr>
              <w:t>Discuss what being an ethical manager means to you.  How will you as a manager ensure the organization you manage maintains social responsibility?</w:t>
            </w:r>
            <w:r w:rsidR="004A2563" w:rsidRPr="00500672">
              <w:rPr>
                <w:rFonts w:ascii="Arial" w:eastAsia="Times New Roman" w:hAnsi="Arial" w:cs="Arial"/>
                <w:color w:val="000000"/>
                <w:bdr w:val="none" w:sz="0" w:space="0" w:color="auto" w:frame="1"/>
                <w:lang w:eastAsia="en-CA"/>
              </w:rPr>
              <w:t xml:space="preserve"> </w:t>
            </w:r>
          </w:p>
        </w:tc>
      </w:tr>
      <w:tr w:rsidR="004A2563" w:rsidRPr="00500672" w14:paraId="5733A9DE"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79DE018C"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E5B5C" w14:textId="631E52E0" w:rsidR="004A2563" w:rsidRPr="00500672" w:rsidRDefault="00361E36" w:rsidP="00CD210E">
            <w:pPr>
              <w:spacing w:after="0" w:line="240" w:lineRule="auto"/>
              <w:rPr>
                <w:rFonts w:ascii="Arial" w:eastAsia="Times New Roman" w:hAnsi="Arial" w:cs="Arial"/>
                <w:color w:val="000000"/>
                <w:lang w:eastAsia="en-CA"/>
              </w:rPr>
            </w:pPr>
            <w:r>
              <w:rPr>
                <w:rFonts w:ascii="Arial" w:eastAsia="Times New Roman" w:hAnsi="Arial" w:cs="Arial"/>
                <w:color w:val="000000"/>
                <w:bdr w:val="none" w:sz="0" w:space="0" w:color="auto" w:frame="1"/>
                <w:lang w:eastAsia="en-CA"/>
              </w:rPr>
              <w:t>Take an organization either present or past that you have been associated with and conduct a SWOT analysis of that organization. Use a cited definition for each of the four SWOT elements to introduce each element of your analysis.</w:t>
            </w:r>
          </w:p>
        </w:tc>
      </w:tr>
      <w:tr w:rsidR="004A2563" w:rsidRPr="00500672" w14:paraId="0D49F847"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7408947E"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5A6BB" w14:textId="61674F97" w:rsidR="004A2563" w:rsidRPr="00500672" w:rsidRDefault="00E50ACE" w:rsidP="00CD210E">
            <w:pPr>
              <w:spacing w:after="0" w:line="240" w:lineRule="auto"/>
              <w:rPr>
                <w:rFonts w:ascii="Arial" w:eastAsia="Times New Roman" w:hAnsi="Arial" w:cs="Arial"/>
                <w:color w:val="000000"/>
                <w:lang w:eastAsia="en-CA"/>
              </w:rPr>
            </w:pPr>
            <w:r>
              <w:rPr>
                <w:rFonts w:ascii="Arial" w:eastAsia="Times New Roman" w:hAnsi="Arial" w:cs="Arial"/>
                <w:color w:val="000000"/>
                <w:bdr w:val="none" w:sz="0" w:space="0" w:color="auto" w:frame="1"/>
                <w:lang w:eastAsia="en-CA"/>
              </w:rPr>
              <w:t>Draw the organizational design for an organization you either work for now or one you are familiar with.  Consider using MS Word/Insert/Smart Art for your organizational structure if available.</w:t>
            </w:r>
          </w:p>
        </w:tc>
      </w:tr>
      <w:tr w:rsidR="004A2563" w:rsidRPr="00500672" w14:paraId="5BBD1FB1" w14:textId="77777777" w:rsidTr="00DB2654">
        <w:tc>
          <w:tcPr>
            <w:tcW w:w="0" w:type="auto"/>
            <w:tcBorders>
              <w:top w:val="outset" w:sz="6" w:space="0" w:color="auto"/>
              <w:left w:val="outset" w:sz="6" w:space="0" w:color="auto"/>
              <w:bottom w:val="outset" w:sz="6" w:space="0" w:color="auto"/>
              <w:right w:val="outset" w:sz="6" w:space="0" w:color="auto"/>
            </w:tcBorders>
            <w:vAlign w:val="center"/>
            <w:hideMark/>
          </w:tcPr>
          <w:p w14:paraId="69C672F0"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tcPr>
          <w:p w14:paraId="7D345566" w14:textId="77777777" w:rsidR="004A2563" w:rsidRPr="00500672" w:rsidRDefault="00DB2654" w:rsidP="00CD210E">
            <w:pPr>
              <w:spacing w:after="0" w:line="240" w:lineRule="auto"/>
              <w:rPr>
                <w:rFonts w:ascii="Arial" w:eastAsia="Times New Roman" w:hAnsi="Arial" w:cs="Arial"/>
                <w:color w:val="000000"/>
                <w:lang w:eastAsia="en-CA"/>
              </w:rPr>
            </w:pPr>
            <w:r>
              <w:rPr>
                <w:rFonts w:ascii="Arial" w:eastAsia="Times New Roman" w:hAnsi="Arial" w:cs="Arial"/>
                <w:color w:val="000000"/>
                <w:lang w:eastAsia="en-CA"/>
              </w:rPr>
              <w:t>Discuss the impact on global business of the trade rules and agreements that govern how companies operate globally.</w:t>
            </w:r>
          </w:p>
        </w:tc>
      </w:tr>
      <w:tr w:rsidR="004A2563" w:rsidRPr="00500672" w14:paraId="61CD4614"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0175AA0A"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8E1DB" w14:textId="095B9BD9" w:rsidR="004A2563" w:rsidRPr="00500672" w:rsidRDefault="00E50ACE" w:rsidP="00CD210E">
            <w:pPr>
              <w:spacing w:after="0" w:line="240" w:lineRule="auto"/>
              <w:rPr>
                <w:rFonts w:ascii="Arial" w:eastAsia="Times New Roman" w:hAnsi="Arial" w:cs="Arial"/>
                <w:color w:val="000000"/>
                <w:lang w:eastAsia="en-CA"/>
              </w:rPr>
            </w:pPr>
            <w:r>
              <w:rPr>
                <w:rFonts w:ascii="Arial" w:eastAsia="Times New Roman" w:hAnsi="Arial" w:cs="Arial"/>
                <w:color w:val="000000"/>
                <w:bdr w:val="none" w:sz="0" w:space="0" w:color="auto" w:frame="1"/>
                <w:lang w:eastAsia="en-CA"/>
              </w:rPr>
              <w:t>Outline the strategies you would like to see used for Human Resource management in your organization or one that you have been associated with.  Be sure to cite content from the readings to support your strategy.</w:t>
            </w:r>
            <w:bookmarkStart w:id="0" w:name="_GoBack"/>
            <w:bookmarkEnd w:id="0"/>
          </w:p>
        </w:tc>
      </w:tr>
      <w:tr w:rsidR="004A2563" w:rsidRPr="00500672" w14:paraId="45818702"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1B066976"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89D25" w14:textId="77777777" w:rsidR="004A2563" w:rsidRPr="00500672" w:rsidRDefault="00EA1439" w:rsidP="00CD210E">
            <w:pPr>
              <w:spacing w:after="0" w:line="240" w:lineRule="auto"/>
              <w:rPr>
                <w:rFonts w:ascii="Arial" w:eastAsia="Times New Roman" w:hAnsi="Arial" w:cs="Arial"/>
                <w:color w:val="000000"/>
                <w:lang w:eastAsia="en-CA"/>
              </w:rPr>
            </w:pPr>
            <w:r>
              <w:rPr>
                <w:rFonts w:ascii="Arial" w:eastAsia="Times New Roman" w:hAnsi="Arial" w:cs="Arial"/>
                <w:color w:val="000000"/>
                <w:bdr w:val="none" w:sz="0" w:space="0" w:color="auto" w:frame="1"/>
                <w:lang w:eastAsia="en-CA"/>
              </w:rPr>
              <w:t>Explain the advantages and disadvantages of working in teams.  Also, describe how to determine training needs and how to select the appropriate training methodology.</w:t>
            </w:r>
          </w:p>
        </w:tc>
      </w:tr>
      <w:tr w:rsidR="004A2563" w:rsidRPr="00500672" w14:paraId="559405EB"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15252727"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BCB53" w14:textId="77777777" w:rsidR="004A2563" w:rsidRPr="00500672" w:rsidRDefault="00EA1439" w:rsidP="00CD210E">
            <w:pPr>
              <w:spacing w:after="0" w:line="240" w:lineRule="auto"/>
              <w:rPr>
                <w:rFonts w:ascii="Arial" w:eastAsia="Times New Roman" w:hAnsi="Arial" w:cs="Arial"/>
                <w:color w:val="000000"/>
                <w:lang w:eastAsia="en-CA"/>
              </w:rPr>
            </w:pPr>
            <w:r>
              <w:rPr>
                <w:rFonts w:ascii="Arial" w:eastAsia="Times New Roman" w:hAnsi="Arial" w:cs="Arial"/>
                <w:color w:val="000000"/>
                <w:bdr w:val="none" w:sz="0" w:space="0" w:color="auto" w:frame="1"/>
                <w:lang w:eastAsia="en-CA"/>
              </w:rPr>
              <w:t>Explain the basic principles and practices that can be used to manage diversity in the workplace.</w:t>
            </w:r>
          </w:p>
        </w:tc>
      </w:tr>
      <w:tr w:rsidR="004A2563" w:rsidRPr="00500672" w14:paraId="7339003F"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2AB3EF40"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E2CC9" w14:textId="77777777" w:rsidR="004A2563" w:rsidRPr="00500672" w:rsidRDefault="00EA1439" w:rsidP="00CD210E">
            <w:pPr>
              <w:spacing w:after="0" w:line="240" w:lineRule="auto"/>
              <w:rPr>
                <w:rFonts w:ascii="Arial" w:eastAsia="Times New Roman" w:hAnsi="Arial" w:cs="Arial"/>
                <w:color w:val="000000"/>
                <w:lang w:eastAsia="en-CA"/>
              </w:rPr>
            </w:pPr>
            <w:r>
              <w:rPr>
                <w:rFonts w:ascii="Arial" w:eastAsia="Times New Roman" w:hAnsi="Arial" w:cs="Arial"/>
                <w:color w:val="000000"/>
                <w:bdr w:val="none" w:sz="0" w:space="0" w:color="auto" w:frame="1"/>
                <w:lang w:eastAsia="en-CA"/>
              </w:rPr>
              <w:t xml:space="preserve">Use equity theory to explain how employees’ perceptions of fairness affects motivation.  </w:t>
            </w:r>
          </w:p>
        </w:tc>
      </w:tr>
      <w:tr w:rsidR="004A2563" w:rsidRPr="00500672" w14:paraId="2C3F4289"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6CCB59EF"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61923" w14:textId="77777777" w:rsidR="004A2563" w:rsidRPr="00500672" w:rsidRDefault="00EA1439" w:rsidP="00CD210E">
            <w:pPr>
              <w:spacing w:after="0" w:line="240" w:lineRule="auto"/>
              <w:rPr>
                <w:rFonts w:ascii="Arial" w:eastAsia="Times New Roman" w:hAnsi="Arial" w:cs="Arial"/>
                <w:color w:val="000000"/>
                <w:lang w:eastAsia="en-CA"/>
              </w:rPr>
            </w:pPr>
            <w:r>
              <w:rPr>
                <w:rFonts w:ascii="Arial" w:eastAsia="Times New Roman" w:hAnsi="Arial" w:cs="Arial"/>
                <w:color w:val="000000"/>
                <w:bdr w:val="none" w:sz="0" w:space="0" w:color="auto" w:frame="1"/>
                <w:lang w:eastAsia="en-CA"/>
              </w:rPr>
              <w:t>Describe how managers can manage effective one on one and organization wide communications.</w:t>
            </w:r>
          </w:p>
        </w:tc>
      </w:tr>
      <w:tr w:rsidR="004A2563" w:rsidRPr="00500672" w14:paraId="5E81C826"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11E84E0D"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6F8C1" w14:textId="77777777" w:rsidR="004A2563" w:rsidRPr="00500672" w:rsidRDefault="00EA1439" w:rsidP="00CD210E">
            <w:pPr>
              <w:spacing w:after="0" w:line="240" w:lineRule="auto"/>
              <w:rPr>
                <w:rFonts w:ascii="Arial" w:eastAsia="Times New Roman" w:hAnsi="Arial" w:cs="Arial"/>
                <w:color w:val="000000"/>
                <w:lang w:eastAsia="en-CA"/>
              </w:rPr>
            </w:pPr>
            <w:r>
              <w:rPr>
                <w:rFonts w:ascii="Arial" w:eastAsia="Times New Roman" w:hAnsi="Arial" w:cs="Arial"/>
                <w:color w:val="000000"/>
                <w:bdr w:val="none" w:sz="0" w:space="0" w:color="auto" w:frame="1"/>
                <w:lang w:eastAsia="en-CA"/>
              </w:rPr>
              <w:t>Describe the various methods that manager can use to maintain organizational control.</w:t>
            </w:r>
            <w:r w:rsidR="004A2563" w:rsidRPr="00500672">
              <w:rPr>
                <w:rFonts w:ascii="Arial" w:eastAsia="Times New Roman" w:hAnsi="Arial" w:cs="Arial"/>
                <w:color w:val="000000"/>
                <w:bdr w:val="none" w:sz="0" w:space="0" w:color="auto" w:frame="1"/>
                <w:lang w:eastAsia="en-CA"/>
              </w:rPr>
              <w:t xml:space="preserve"> Submit </w:t>
            </w:r>
            <w:r w:rsidR="00872DAF">
              <w:rPr>
                <w:rFonts w:ascii="Arial" w:eastAsia="Times New Roman" w:hAnsi="Arial" w:cs="Arial"/>
                <w:color w:val="000000"/>
                <w:bdr w:val="none" w:sz="0" w:space="0" w:color="auto" w:frame="1"/>
                <w:lang w:eastAsia="en-CA"/>
              </w:rPr>
              <w:t xml:space="preserve">your </w:t>
            </w:r>
            <w:r w:rsidR="004A2563" w:rsidRPr="00500672">
              <w:rPr>
                <w:rFonts w:ascii="Arial" w:eastAsia="Times New Roman" w:hAnsi="Arial" w:cs="Arial"/>
                <w:color w:val="000000"/>
                <w:bdr w:val="none" w:sz="0" w:space="0" w:color="auto" w:frame="1"/>
                <w:lang w:eastAsia="en-CA"/>
              </w:rPr>
              <w:t>Learning Journal at the end of Week 13</w:t>
            </w:r>
          </w:p>
        </w:tc>
      </w:tr>
      <w:tr w:rsidR="004A2563" w:rsidRPr="00500672" w14:paraId="447A065C" w14:textId="77777777" w:rsidTr="00CD210E">
        <w:tc>
          <w:tcPr>
            <w:tcW w:w="0" w:type="auto"/>
            <w:tcBorders>
              <w:top w:val="outset" w:sz="6" w:space="0" w:color="auto"/>
              <w:left w:val="outset" w:sz="6" w:space="0" w:color="auto"/>
              <w:bottom w:val="outset" w:sz="6" w:space="0" w:color="auto"/>
              <w:right w:val="outset" w:sz="6" w:space="0" w:color="auto"/>
            </w:tcBorders>
            <w:vAlign w:val="center"/>
            <w:hideMark/>
          </w:tcPr>
          <w:p w14:paraId="33E830F3"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A9744" w14:textId="77777777" w:rsidR="004A2563" w:rsidRPr="00500672" w:rsidRDefault="004A2563" w:rsidP="00CD210E">
            <w:pPr>
              <w:spacing w:after="0" w:line="240" w:lineRule="auto"/>
              <w:rPr>
                <w:rFonts w:ascii="Arial" w:eastAsia="Times New Roman" w:hAnsi="Arial" w:cs="Arial"/>
                <w:color w:val="000000"/>
                <w:lang w:eastAsia="en-CA"/>
              </w:rPr>
            </w:pPr>
            <w:r w:rsidRPr="00500672">
              <w:rPr>
                <w:rFonts w:ascii="Arial" w:eastAsia="Times New Roman" w:hAnsi="Arial" w:cs="Arial"/>
                <w:color w:val="000000"/>
                <w:bdr w:val="none" w:sz="0" w:space="0" w:color="auto" w:frame="1"/>
                <w:lang w:eastAsia="en-CA"/>
              </w:rPr>
              <w:t>No Journal Entry Required</w:t>
            </w:r>
          </w:p>
        </w:tc>
      </w:tr>
    </w:tbl>
    <w:p w14:paraId="1852DE9A" w14:textId="77777777" w:rsidR="004A2563" w:rsidRPr="00500672" w:rsidRDefault="004A2563" w:rsidP="004A2563">
      <w:pPr>
        <w:shd w:val="clear" w:color="auto" w:fill="FFFFFF"/>
        <w:spacing w:beforeAutospacing="1" w:after="0" w:afterAutospacing="1" w:line="240" w:lineRule="auto"/>
        <w:outlineLvl w:val="3"/>
        <w:rPr>
          <w:rFonts w:ascii="Arial" w:eastAsia="Times New Roman" w:hAnsi="Arial" w:cs="Arial"/>
          <w:b/>
          <w:bCs/>
          <w:color w:val="444444"/>
          <w:lang w:val="en-US" w:eastAsia="en-CA"/>
        </w:rPr>
      </w:pPr>
      <w:r w:rsidRPr="00500672">
        <w:rPr>
          <w:rFonts w:ascii="Arial" w:eastAsia="Times New Roman" w:hAnsi="Arial" w:cs="Arial"/>
          <w:b/>
          <w:bCs/>
          <w:color w:val="444444"/>
          <w:bdr w:val="none" w:sz="0" w:space="0" w:color="auto" w:frame="1"/>
          <w:lang w:val="en-US" w:eastAsia="en-CA"/>
        </w:rPr>
        <w:t>Conduct</w:t>
      </w:r>
    </w:p>
    <w:p w14:paraId="3E3271FE" w14:textId="77777777" w:rsidR="004A2563" w:rsidRPr="00500672" w:rsidRDefault="004A2563" w:rsidP="004A2563">
      <w:pPr>
        <w:shd w:val="clear" w:color="auto" w:fill="FFFFFF"/>
        <w:spacing w:after="0" w:line="240" w:lineRule="auto"/>
        <w:rPr>
          <w:rFonts w:ascii="Arial" w:eastAsia="Times New Roman" w:hAnsi="Arial" w:cs="Arial"/>
          <w:color w:val="444444"/>
          <w:bdr w:val="none" w:sz="0" w:space="0" w:color="auto" w:frame="1"/>
          <w:lang w:val="en-US" w:eastAsia="en-CA"/>
        </w:rPr>
      </w:pPr>
      <w:r w:rsidRPr="00500672">
        <w:rPr>
          <w:rFonts w:ascii="Arial" w:eastAsia="Times New Roman" w:hAnsi="Arial" w:cs="Arial"/>
          <w:color w:val="444444"/>
          <w:bdr w:val="none" w:sz="0" w:space="0" w:color="auto" w:frame="1"/>
          <w:lang w:val="en-US" w:eastAsia="en-CA"/>
        </w:rPr>
        <w:t>The following details how the journal is to be structured:</w:t>
      </w:r>
    </w:p>
    <w:p w14:paraId="304BF205" w14:textId="77777777" w:rsidR="004A2563" w:rsidRPr="00500672" w:rsidRDefault="004A2563" w:rsidP="004A2563">
      <w:pPr>
        <w:shd w:val="clear" w:color="auto" w:fill="FFFFFF"/>
        <w:spacing w:after="0" w:line="240" w:lineRule="auto"/>
        <w:rPr>
          <w:rFonts w:ascii="Arial" w:eastAsia="Times New Roman" w:hAnsi="Arial" w:cs="Arial"/>
          <w:color w:val="444444"/>
          <w:bdr w:val="none" w:sz="0" w:space="0" w:color="auto" w:frame="1"/>
          <w:lang w:val="en-US" w:eastAsia="en-CA"/>
        </w:rPr>
      </w:pPr>
    </w:p>
    <w:p w14:paraId="6C906E00" w14:textId="77777777" w:rsidR="004A2563" w:rsidRPr="00500672" w:rsidRDefault="00B47CD5" w:rsidP="004A2563">
      <w:pPr>
        <w:pStyle w:val="ListParagraph"/>
        <w:numPr>
          <w:ilvl w:val="0"/>
          <w:numId w:val="2"/>
        </w:numPr>
        <w:shd w:val="clear" w:color="auto" w:fill="FFFFFF"/>
        <w:spacing w:after="0" w:line="240" w:lineRule="auto"/>
        <w:rPr>
          <w:rFonts w:ascii="Arial" w:eastAsia="Times New Roman" w:hAnsi="Arial" w:cs="Arial"/>
          <w:color w:val="444444"/>
          <w:bdr w:val="none" w:sz="0" w:space="0" w:color="auto" w:frame="1"/>
          <w:lang w:val="en-US" w:eastAsia="en-CA"/>
        </w:rPr>
      </w:pPr>
      <w:r>
        <w:rPr>
          <w:rFonts w:ascii="Arial" w:eastAsia="Times New Roman" w:hAnsi="Arial" w:cs="Arial"/>
          <w:color w:val="444444"/>
          <w:bdr w:val="none" w:sz="0" w:space="0" w:color="auto" w:frame="1"/>
          <w:lang w:val="en-US" w:eastAsia="en-CA"/>
        </w:rPr>
        <w:t>You must provide at least one cited source for each week’s entry from either the textbook, the course lessons, or another source consulted to support your weekly entry</w:t>
      </w:r>
      <w:r w:rsidR="004A2563" w:rsidRPr="00500672">
        <w:rPr>
          <w:rFonts w:ascii="Arial" w:eastAsia="Times New Roman" w:hAnsi="Arial" w:cs="Arial"/>
          <w:color w:val="444444"/>
          <w:bdr w:val="none" w:sz="0" w:space="0" w:color="auto" w:frame="1"/>
          <w:lang w:val="en-US" w:eastAsia="en-CA"/>
        </w:rPr>
        <w:t>.</w:t>
      </w:r>
      <w:r>
        <w:rPr>
          <w:rFonts w:ascii="Arial" w:eastAsia="Times New Roman" w:hAnsi="Arial" w:cs="Arial"/>
          <w:color w:val="444444"/>
          <w:bdr w:val="none" w:sz="0" w:space="0" w:color="auto" w:frame="1"/>
          <w:lang w:val="en-US" w:eastAsia="en-CA"/>
        </w:rPr>
        <w:t xml:space="preserve">  The cited source is to be formatted in APA citation format and be included in an APA formatted reference list at the end of the journal.</w:t>
      </w:r>
      <w:r w:rsidR="00FF64E1">
        <w:rPr>
          <w:rFonts w:ascii="Arial" w:eastAsia="Times New Roman" w:hAnsi="Arial" w:cs="Arial"/>
          <w:color w:val="444444"/>
          <w:bdr w:val="none" w:sz="0" w:space="0" w:color="auto" w:frame="1"/>
          <w:lang w:val="en-US" w:eastAsia="en-CA"/>
        </w:rPr>
        <w:t xml:space="preserve"> </w:t>
      </w:r>
      <w:r w:rsidR="00FF64E1" w:rsidRPr="00FF64E1">
        <w:rPr>
          <w:rStyle w:val="mceitemhidden"/>
          <w:rFonts w:ascii="Arial" w:hAnsi="Arial" w:cs="Arial"/>
          <w:color w:val="444444"/>
          <w:bdr w:val="none" w:sz="0" w:space="0" w:color="auto" w:frame="1"/>
        </w:rPr>
        <w:t>See How to Write an Essay in this Assignment file if you are unfamiliar with APA citation format.</w:t>
      </w:r>
      <w:r w:rsidR="00FF64E1" w:rsidRPr="00FF64E1">
        <w:rPr>
          <w:rStyle w:val="mceitemhidden"/>
          <w:rFonts w:ascii="Tahoma" w:hAnsi="Tahoma" w:cs="Tahoma"/>
          <w:color w:val="444444"/>
          <w:bdr w:val="none" w:sz="0" w:space="0" w:color="auto" w:frame="1"/>
        </w:rPr>
        <w:t xml:space="preserve"> ﻿﻿﻿﻿﻿﻿﻿﻿﻿﻿﻿﻿﻿﻿﻿﻿﻿﻿</w:t>
      </w:r>
    </w:p>
    <w:p w14:paraId="7BD8DB13" w14:textId="77777777" w:rsidR="004A2563" w:rsidRPr="00500672" w:rsidRDefault="004A2563" w:rsidP="004A2563">
      <w:pPr>
        <w:pStyle w:val="ListParagraph"/>
        <w:numPr>
          <w:ilvl w:val="0"/>
          <w:numId w:val="2"/>
        </w:numPr>
        <w:shd w:val="clear" w:color="auto" w:fill="FFFFFF"/>
        <w:spacing w:after="0" w:line="240" w:lineRule="auto"/>
        <w:rPr>
          <w:rFonts w:ascii="Arial" w:eastAsia="Times New Roman" w:hAnsi="Arial" w:cs="Arial"/>
          <w:color w:val="444444"/>
          <w:bdr w:val="none" w:sz="0" w:space="0" w:color="auto" w:frame="1"/>
          <w:lang w:val="en-US" w:eastAsia="en-CA"/>
        </w:rPr>
      </w:pPr>
      <w:r w:rsidRPr="00500672">
        <w:rPr>
          <w:rFonts w:ascii="Arial" w:hAnsi="Arial" w:cs="Arial"/>
        </w:rPr>
        <w:t xml:space="preserve">The content of the Journal is to be thought provoking, coherent, and illustrative of an active study effort. In other words, not just personal reflection on the week’s studies.  Ensure you comment on elements of the course content and readings in your entries.   </w:t>
      </w:r>
    </w:p>
    <w:p w14:paraId="49596974" w14:textId="77777777" w:rsidR="004A2563" w:rsidRPr="00500672" w:rsidRDefault="004A2563" w:rsidP="004A2563">
      <w:pPr>
        <w:pStyle w:val="ListParagraph"/>
        <w:numPr>
          <w:ilvl w:val="0"/>
          <w:numId w:val="2"/>
        </w:numPr>
        <w:shd w:val="clear" w:color="auto" w:fill="FFFFFF"/>
        <w:spacing w:after="0" w:line="240" w:lineRule="auto"/>
        <w:rPr>
          <w:rFonts w:ascii="Arial" w:eastAsia="Times New Roman" w:hAnsi="Arial" w:cs="Arial"/>
          <w:color w:val="444444"/>
          <w:bdr w:val="none" w:sz="0" w:space="0" w:color="auto" w:frame="1"/>
          <w:lang w:val="en-US" w:eastAsia="en-CA"/>
        </w:rPr>
      </w:pPr>
      <w:r w:rsidRPr="00500672">
        <w:rPr>
          <w:rFonts w:ascii="Arial" w:eastAsia="Times New Roman" w:hAnsi="Arial" w:cs="Arial"/>
          <w:color w:val="444444"/>
          <w:bdr w:val="none" w:sz="0" w:space="0" w:color="auto" w:frame="1"/>
          <w:lang w:val="en-US" w:eastAsia="en-CA"/>
        </w:rPr>
        <w:t xml:space="preserve">The entry for each week is not to exceed two (2) pages and not be less than one and one half pages, double spaced, in Times Roman 12 </w:t>
      </w:r>
      <w:proofErr w:type="spellStart"/>
      <w:r w:rsidRPr="00500672">
        <w:rPr>
          <w:rFonts w:ascii="Arial" w:eastAsia="Times New Roman" w:hAnsi="Arial" w:cs="Arial"/>
          <w:color w:val="444444"/>
          <w:bdr w:val="none" w:sz="0" w:space="0" w:color="auto" w:frame="1"/>
          <w:lang w:val="en-US" w:eastAsia="en-CA"/>
        </w:rPr>
        <w:t>pt</w:t>
      </w:r>
      <w:proofErr w:type="spellEnd"/>
      <w:r w:rsidRPr="00500672">
        <w:rPr>
          <w:rFonts w:ascii="Arial" w:eastAsia="Times New Roman" w:hAnsi="Arial" w:cs="Arial"/>
          <w:color w:val="444444"/>
          <w:bdr w:val="none" w:sz="0" w:space="0" w:color="auto" w:frame="1"/>
          <w:lang w:val="en-US" w:eastAsia="en-CA"/>
        </w:rPr>
        <w:t xml:space="preserve"> font. </w:t>
      </w:r>
    </w:p>
    <w:p w14:paraId="062F633B" w14:textId="77777777" w:rsidR="004A2563" w:rsidRPr="00500672" w:rsidRDefault="004A2563" w:rsidP="004A2563">
      <w:pPr>
        <w:pStyle w:val="ListParagraph"/>
        <w:numPr>
          <w:ilvl w:val="0"/>
          <w:numId w:val="2"/>
        </w:numPr>
        <w:shd w:val="clear" w:color="auto" w:fill="FFFFFF"/>
        <w:spacing w:after="0" w:line="240" w:lineRule="auto"/>
        <w:rPr>
          <w:rFonts w:ascii="Arial" w:eastAsia="Times New Roman" w:hAnsi="Arial" w:cs="Arial"/>
          <w:color w:val="444444"/>
          <w:bdr w:val="none" w:sz="0" w:space="0" w:color="auto" w:frame="1"/>
          <w:lang w:val="en-US" w:eastAsia="en-CA"/>
        </w:rPr>
      </w:pPr>
      <w:r w:rsidRPr="00500672">
        <w:rPr>
          <w:rFonts w:ascii="Arial" w:hAnsi="Arial" w:cs="Arial"/>
        </w:rPr>
        <w:t>The journal must be grammatically sound</w:t>
      </w:r>
    </w:p>
    <w:p w14:paraId="62FE8AF9" w14:textId="77777777" w:rsidR="004A2563" w:rsidRPr="00500672" w:rsidRDefault="004A2563" w:rsidP="004A2563">
      <w:pPr>
        <w:shd w:val="clear" w:color="auto" w:fill="FFFFFF"/>
        <w:spacing w:beforeAutospacing="1" w:after="0" w:afterAutospacing="1" w:line="240" w:lineRule="auto"/>
        <w:ind w:left="3810" w:hanging="3810"/>
        <w:outlineLvl w:val="3"/>
        <w:rPr>
          <w:rFonts w:ascii="Arial" w:eastAsia="Times New Roman" w:hAnsi="Arial" w:cs="Arial"/>
          <w:b/>
          <w:bCs/>
          <w:color w:val="444444"/>
          <w:lang w:val="en-US" w:eastAsia="en-CA"/>
        </w:rPr>
      </w:pPr>
      <w:r w:rsidRPr="00500672">
        <w:rPr>
          <w:rFonts w:ascii="Arial" w:eastAsia="Times New Roman" w:hAnsi="Arial" w:cs="Arial"/>
          <w:b/>
          <w:bCs/>
          <w:color w:val="444444"/>
          <w:bdr w:val="none" w:sz="0" w:space="0" w:color="auto" w:frame="1"/>
          <w:lang w:val="en-US" w:eastAsia="en-CA"/>
        </w:rPr>
        <w:t>Marks</w:t>
      </w:r>
    </w:p>
    <w:p w14:paraId="5A2669AB" w14:textId="77777777" w:rsidR="004A2563" w:rsidRPr="00500672" w:rsidRDefault="004A2563" w:rsidP="004A2563">
      <w:pPr>
        <w:shd w:val="clear" w:color="auto" w:fill="FFFFFF"/>
        <w:spacing w:after="0" w:line="240" w:lineRule="auto"/>
        <w:rPr>
          <w:rFonts w:ascii="Arial" w:eastAsia="Times New Roman" w:hAnsi="Arial" w:cs="Arial"/>
          <w:color w:val="444444"/>
          <w:lang w:val="en-US" w:eastAsia="en-CA"/>
        </w:rPr>
      </w:pPr>
      <w:r w:rsidRPr="00500672">
        <w:rPr>
          <w:rFonts w:ascii="Arial" w:eastAsia="Times New Roman" w:hAnsi="Arial" w:cs="Arial"/>
          <w:color w:val="444444"/>
          <w:bdr w:val="none" w:sz="0" w:space="0" w:color="auto" w:frame="1"/>
          <w:lang w:val="en-US" w:eastAsia="en-CA"/>
        </w:rPr>
        <w:t xml:space="preserve">Your Learning Journal is worth </w:t>
      </w:r>
      <w:r w:rsidR="009E1E09">
        <w:rPr>
          <w:rFonts w:ascii="Arial" w:eastAsia="Times New Roman" w:hAnsi="Arial" w:cs="Arial"/>
          <w:color w:val="444444"/>
          <w:bdr w:val="none" w:sz="0" w:space="0" w:color="auto" w:frame="1"/>
          <w:lang w:val="en-US" w:eastAsia="en-CA"/>
        </w:rPr>
        <w:t>30</w:t>
      </w:r>
      <w:r w:rsidRPr="00500672">
        <w:rPr>
          <w:rFonts w:ascii="Arial" w:eastAsia="Times New Roman" w:hAnsi="Arial" w:cs="Arial"/>
          <w:color w:val="444444"/>
          <w:bdr w:val="none" w:sz="0" w:space="0" w:color="auto" w:frame="1"/>
          <w:lang w:val="en-US" w:eastAsia="en-CA"/>
        </w:rPr>
        <w:t>% of your final grade</w:t>
      </w:r>
      <w:r w:rsidRPr="00500672">
        <w:rPr>
          <w:rFonts w:ascii="Arial" w:eastAsia="Times New Roman" w:hAnsi="Arial" w:cs="Arial"/>
          <w:color w:val="444444"/>
          <w:lang w:val="en-US" w:eastAsia="en-CA"/>
        </w:rPr>
        <w:t>.</w:t>
      </w:r>
    </w:p>
    <w:p w14:paraId="0EB09E97" w14:textId="77777777" w:rsidR="004A2563" w:rsidRPr="00500672" w:rsidRDefault="004A2563" w:rsidP="004A2563">
      <w:pPr>
        <w:shd w:val="clear" w:color="auto" w:fill="FFFFFF"/>
        <w:spacing w:after="0" w:line="240" w:lineRule="auto"/>
        <w:rPr>
          <w:rFonts w:ascii="Arial" w:eastAsia="Times New Roman" w:hAnsi="Arial" w:cs="Arial"/>
          <w:color w:val="444444"/>
          <w:lang w:val="en-US" w:eastAsia="en-CA"/>
        </w:rPr>
      </w:pPr>
    </w:p>
    <w:p w14:paraId="28C0B5B0" w14:textId="77777777" w:rsidR="004A2563" w:rsidRPr="00500672" w:rsidRDefault="004A2563" w:rsidP="004A2563">
      <w:pPr>
        <w:spacing w:after="240" w:line="240" w:lineRule="auto"/>
        <w:rPr>
          <w:rFonts w:ascii="Arial" w:eastAsia="Times New Roman" w:hAnsi="Arial" w:cs="Arial"/>
          <w:color w:val="000000"/>
          <w:lang w:eastAsia="en-CA"/>
        </w:rPr>
      </w:pPr>
      <w:r w:rsidRPr="00500672">
        <w:rPr>
          <w:rFonts w:ascii="Arial" w:eastAsia="Times New Roman" w:hAnsi="Arial" w:cs="Arial"/>
          <w:b/>
          <w:bCs/>
          <w:color w:val="000000"/>
          <w:lang w:eastAsia="en-CA"/>
        </w:rPr>
        <w:t>Marking Rubric</w:t>
      </w:r>
    </w:p>
    <w:p w14:paraId="0406E893" w14:textId="77777777" w:rsidR="004A2563" w:rsidRPr="00500672" w:rsidRDefault="004A2563" w:rsidP="004A2563">
      <w:pPr>
        <w:pStyle w:val="ListParagraph"/>
        <w:numPr>
          <w:ilvl w:val="0"/>
          <w:numId w:val="1"/>
        </w:numPr>
        <w:spacing w:after="240" w:line="240" w:lineRule="auto"/>
        <w:rPr>
          <w:rFonts w:ascii="Arial" w:eastAsia="Times New Roman" w:hAnsi="Arial" w:cs="Arial"/>
          <w:color w:val="000000"/>
          <w:lang w:eastAsia="en-CA"/>
        </w:rPr>
      </w:pPr>
      <w:r w:rsidRPr="00500672">
        <w:rPr>
          <w:rFonts w:ascii="Arial" w:eastAsia="Times New Roman" w:hAnsi="Arial" w:cs="Arial"/>
          <w:color w:val="000000"/>
          <w:lang w:eastAsia="en-CA"/>
        </w:rPr>
        <w:t>The marking rubric for this assignment follows:</w:t>
      </w:r>
    </w:p>
    <w:tbl>
      <w:tblPr>
        <w:tblStyle w:val="TableGrid"/>
        <w:tblW w:w="0" w:type="auto"/>
        <w:tblLook w:val="04A0" w:firstRow="1" w:lastRow="0" w:firstColumn="1" w:lastColumn="0" w:noHBand="0" w:noVBand="1"/>
      </w:tblPr>
      <w:tblGrid>
        <w:gridCol w:w="1751"/>
        <w:gridCol w:w="1597"/>
        <w:gridCol w:w="1970"/>
        <w:gridCol w:w="2009"/>
        <w:gridCol w:w="2023"/>
      </w:tblGrid>
      <w:tr w:rsidR="004A2563" w:rsidRPr="00500672" w14:paraId="333A3A0A" w14:textId="77777777" w:rsidTr="00CD210E">
        <w:tc>
          <w:tcPr>
            <w:tcW w:w="1751" w:type="dxa"/>
            <w:shd w:val="clear" w:color="auto" w:fill="FBE4D5" w:themeFill="accent2" w:themeFillTint="33"/>
          </w:tcPr>
          <w:p w14:paraId="1814F565" w14:textId="77777777" w:rsidR="004A2563" w:rsidRPr="00500672" w:rsidRDefault="004A2563" w:rsidP="00CD210E">
            <w:pPr>
              <w:rPr>
                <w:rFonts w:ascii="Arial" w:hAnsi="Arial" w:cs="Arial"/>
              </w:rPr>
            </w:pPr>
          </w:p>
        </w:tc>
        <w:tc>
          <w:tcPr>
            <w:tcW w:w="1625" w:type="dxa"/>
            <w:shd w:val="clear" w:color="auto" w:fill="FBE4D5" w:themeFill="accent2" w:themeFillTint="33"/>
          </w:tcPr>
          <w:p w14:paraId="7716DAB0" w14:textId="77777777" w:rsidR="004A2563" w:rsidRPr="00500672" w:rsidRDefault="004A2563" w:rsidP="00CD210E">
            <w:pPr>
              <w:jc w:val="center"/>
              <w:rPr>
                <w:rFonts w:ascii="Arial" w:hAnsi="Arial" w:cs="Arial"/>
              </w:rPr>
            </w:pPr>
            <w:r w:rsidRPr="00500672">
              <w:rPr>
                <w:rFonts w:ascii="Arial" w:hAnsi="Arial" w:cs="Arial"/>
              </w:rPr>
              <w:t>Failed</w:t>
            </w:r>
          </w:p>
        </w:tc>
        <w:tc>
          <w:tcPr>
            <w:tcW w:w="2036" w:type="dxa"/>
            <w:shd w:val="clear" w:color="auto" w:fill="FBE4D5" w:themeFill="accent2" w:themeFillTint="33"/>
          </w:tcPr>
          <w:p w14:paraId="42D07837" w14:textId="77777777" w:rsidR="004A2563" w:rsidRPr="00500672" w:rsidRDefault="004A2563" w:rsidP="00CD210E">
            <w:pPr>
              <w:jc w:val="center"/>
              <w:rPr>
                <w:rFonts w:ascii="Arial" w:hAnsi="Arial" w:cs="Arial"/>
              </w:rPr>
            </w:pPr>
            <w:r w:rsidRPr="00500672">
              <w:rPr>
                <w:rFonts w:ascii="Arial" w:hAnsi="Arial" w:cs="Arial"/>
              </w:rPr>
              <w:t>Beginning</w:t>
            </w:r>
          </w:p>
        </w:tc>
        <w:tc>
          <w:tcPr>
            <w:tcW w:w="2065" w:type="dxa"/>
            <w:shd w:val="clear" w:color="auto" w:fill="FBE4D5" w:themeFill="accent2" w:themeFillTint="33"/>
          </w:tcPr>
          <w:p w14:paraId="52A0AD92" w14:textId="77777777" w:rsidR="004A2563" w:rsidRPr="00500672" w:rsidRDefault="004A2563" w:rsidP="00CD210E">
            <w:pPr>
              <w:jc w:val="center"/>
              <w:rPr>
                <w:rFonts w:ascii="Arial" w:hAnsi="Arial" w:cs="Arial"/>
              </w:rPr>
            </w:pPr>
            <w:r w:rsidRPr="00500672">
              <w:rPr>
                <w:rFonts w:ascii="Arial" w:hAnsi="Arial" w:cs="Arial"/>
              </w:rPr>
              <w:t>Accomplished</w:t>
            </w:r>
          </w:p>
        </w:tc>
        <w:tc>
          <w:tcPr>
            <w:tcW w:w="2099" w:type="dxa"/>
            <w:shd w:val="clear" w:color="auto" w:fill="FBE4D5" w:themeFill="accent2" w:themeFillTint="33"/>
          </w:tcPr>
          <w:p w14:paraId="792FA0D6" w14:textId="77777777" w:rsidR="004A2563" w:rsidRPr="00500672" w:rsidRDefault="004A2563" w:rsidP="00CD210E">
            <w:pPr>
              <w:jc w:val="center"/>
              <w:rPr>
                <w:rFonts w:ascii="Arial" w:hAnsi="Arial" w:cs="Arial"/>
              </w:rPr>
            </w:pPr>
            <w:r w:rsidRPr="00500672">
              <w:rPr>
                <w:rFonts w:ascii="Arial" w:hAnsi="Arial" w:cs="Arial"/>
              </w:rPr>
              <w:t>Exemplary</w:t>
            </w:r>
          </w:p>
        </w:tc>
      </w:tr>
      <w:tr w:rsidR="004A2563" w:rsidRPr="00500672" w14:paraId="74F7DC77" w14:textId="77777777" w:rsidTr="00CD210E">
        <w:tc>
          <w:tcPr>
            <w:tcW w:w="1751" w:type="dxa"/>
            <w:shd w:val="clear" w:color="auto" w:fill="D9E2F3" w:themeFill="accent1" w:themeFillTint="33"/>
          </w:tcPr>
          <w:p w14:paraId="5BD154B1" w14:textId="77777777" w:rsidR="004A2563" w:rsidRPr="00500672" w:rsidRDefault="004A2563" w:rsidP="00CD210E">
            <w:pPr>
              <w:rPr>
                <w:rFonts w:ascii="Arial" w:hAnsi="Arial" w:cs="Arial"/>
              </w:rPr>
            </w:pPr>
            <w:r w:rsidRPr="00500672">
              <w:rPr>
                <w:rFonts w:ascii="Arial" w:hAnsi="Arial" w:cs="Arial"/>
              </w:rPr>
              <w:t>Completeness of the Journal</w:t>
            </w:r>
          </w:p>
        </w:tc>
        <w:tc>
          <w:tcPr>
            <w:tcW w:w="1625" w:type="dxa"/>
          </w:tcPr>
          <w:p w14:paraId="08AAF9F3" w14:textId="77777777" w:rsidR="004A2563" w:rsidRPr="00500672" w:rsidRDefault="004A2563" w:rsidP="00CD210E">
            <w:pPr>
              <w:rPr>
                <w:rFonts w:ascii="Arial" w:hAnsi="Arial" w:cs="Arial"/>
              </w:rPr>
            </w:pPr>
            <w:r w:rsidRPr="00500672">
              <w:rPr>
                <w:rFonts w:ascii="Arial" w:hAnsi="Arial" w:cs="Arial"/>
              </w:rPr>
              <w:t>The assignment failed to meet the Beginning Level (0)</w:t>
            </w:r>
          </w:p>
        </w:tc>
        <w:tc>
          <w:tcPr>
            <w:tcW w:w="2036" w:type="dxa"/>
          </w:tcPr>
          <w:p w14:paraId="2243851E" w14:textId="77777777" w:rsidR="004A2563" w:rsidRPr="00500672" w:rsidRDefault="004A2563" w:rsidP="00CD210E">
            <w:pPr>
              <w:rPr>
                <w:rFonts w:ascii="Arial" w:hAnsi="Arial" w:cs="Arial"/>
              </w:rPr>
            </w:pPr>
            <w:r w:rsidRPr="00500672">
              <w:rPr>
                <w:rFonts w:ascii="Arial" w:hAnsi="Arial" w:cs="Arial"/>
              </w:rPr>
              <w:t xml:space="preserve">The journal did not </w:t>
            </w:r>
            <w:r w:rsidRPr="00500672">
              <w:rPr>
                <w:rFonts w:ascii="Arial" w:hAnsi="Arial" w:cs="Arial"/>
                <w:b/>
                <w:i/>
              </w:rPr>
              <w:t>completely</w:t>
            </w:r>
            <w:r w:rsidRPr="00500672">
              <w:rPr>
                <w:rFonts w:ascii="Arial" w:hAnsi="Arial" w:cs="Arial"/>
              </w:rPr>
              <w:t xml:space="preserve"> meet the requirements of two or more of the entries in the Weekly Task Instructions (</w:t>
            </w:r>
            <w:r w:rsidR="009E1E09">
              <w:rPr>
                <w:rFonts w:ascii="Arial" w:hAnsi="Arial" w:cs="Arial"/>
              </w:rPr>
              <w:t>12</w:t>
            </w:r>
            <w:r w:rsidRPr="00500672">
              <w:rPr>
                <w:rFonts w:ascii="Arial" w:hAnsi="Arial" w:cs="Arial"/>
              </w:rPr>
              <w:t>)</w:t>
            </w:r>
          </w:p>
        </w:tc>
        <w:tc>
          <w:tcPr>
            <w:tcW w:w="2065" w:type="dxa"/>
          </w:tcPr>
          <w:p w14:paraId="13569F53" w14:textId="77777777" w:rsidR="004A2563" w:rsidRPr="00500672" w:rsidRDefault="004A2563" w:rsidP="00CD210E">
            <w:pPr>
              <w:rPr>
                <w:rFonts w:ascii="Arial" w:hAnsi="Arial" w:cs="Arial"/>
              </w:rPr>
            </w:pPr>
            <w:r w:rsidRPr="00500672">
              <w:rPr>
                <w:rFonts w:ascii="Arial" w:hAnsi="Arial" w:cs="Arial"/>
              </w:rPr>
              <w:t xml:space="preserve">The journal did not </w:t>
            </w:r>
            <w:r w:rsidRPr="00500672">
              <w:rPr>
                <w:rFonts w:ascii="Arial" w:hAnsi="Arial" w:cs="Arial"/>
                <w:b/>
                <w:i/>
              </w:rPr>
              <w:t>completely</w:t>
            </w:r>
            <w:r w:rsidRPr="00500672">
              <w:rPr>
                <w:rFonts w:ascii="Arial" w:hAnsi="Arial" w:cs="Arial"/>
              </w:rPr>
              <w:t xml:space="preserve"> meet the requirements of one of the entries in the Weekly Task Instructions (</w:t>
            </w:r>
            <w:r w:rsidR="009E1E09">
              <w:rPr>
                <w:rFonts w:ascii="Arial" w:hAnsi="Arial" w:cs="Arial"/>
              </w:rPr>
              <w:t>15</w:t>
            </w:r>
            <w:r w:rsidRPr="00500672">
              <w:rPr>
                <w:rFonts w:ascii="Arial" w:hAnsi="Arial" w:cs="Arial"/>
              </w:rPr>
              <w:t>)</w:t>
            </w:r>
          </w:p>
        </w:tc>
        <w:tc>
          <w:tcPr>
            <w:tcW w:w="2099" w:type="dxa"/>
          </w:tcPr>
          <w:p w14:paraId="7D2AFB4E" w14:textId="77777777" w:rsidR="004A2563" w:rsidRPr="00500672" w:rsidRDefault="004A2563" w:rsidP="00CD210E">
            <w:pPr>
              <w:rPr>
                <w:rFonts w:ascii="Arial" w:hAnsi="Arial" w:cs="Arial"/>
              </w:rPr>
            </w:pPr>
            <w:r w:rsidRPr="00500672">
              <w:rPr>
                <w:rFonts w:ascii="Arial" w:hAnsi="Arial" w:cs="Arial"/>
              </w:rPr>
              <w:t xml:space="preserve">The journal </w:t>
            </w:r>
            <w:r w:rsidRPr="00500672">
              <w:rPr>
                <w:rFonts w:ascii="Arial" w:hAnsi="Arial" w:cs="Arial"/>
                <w:b/>
                <w:i/>
              </w:rPr>
              <w:t>completely</w:t>
            </w:r>
            <w:r w:rsidRPr="00500672">
              <w:rPr>
                <w:rFonts w:ascii="Arial" w:hAnsi="Arial" w:cs="Arial"/>
              </w:rPr>
              <w:t xml:space="preserve"> met the requirements of the entries in the Weekly Task Instructions (</w:t>
            </w:r>
            <w:r w:rsidR="009E1E09">
              <w:rPr>
                <w:rFonts w:ascii="Arial" w:hAnsi="Arial" w:cs="Arial"/>
              </w:rPr>
              <w:t>18</w:t>
            </w:r>
            <w:r w:rsidRPr="00500672">
              <w:rPr>
                <w:rFonts w:ascii="Arial" w:hAnsi="Arial" w:cs="Arial"/>
              </w:rPr>
              <w:t>)</w:t>
            </w:r>
          </w:p>
        </w:tc>
      </w:tr>
      <w:tr w:rsidR="004A2563" w:rsidRPr="00500672" w14:paraId="5601675A" w14:textId="77777777" w:rsidTr="00CD210E">
        <w:tc>
          <w:tcPr>
            <w:tcW w:w="1751" w:type="dxa"/>
            <w:shd w:val="clear" w:color="auto" w:fill="D9E2F3" w:themeFill="accent1" w:themeFillTint="33"/>
          </w:tcPr>
          <w:p w14:paraId="63D1A841" w14:textId="77777777" w:rsidR="004A2563" w:rsidRPr="00500672" w:rsidRDefault="004A2563" w:rsidP="00CD210E">
            <w:pPr>
              <w:rPr>
                <w:rFonts w:ascii="Arial" w:hAnsi="Arial" w:cs="Arial"/>
              </w:rPr>
            </w:pPr>
            <w:r w:rsidRPr="00500672">
              <w:rPr>
                <w:rFonts w:ascii="Arial" w:hAnsi="Arial" w:cs="Arial"/>
              </w:rPr>
              <w:t>Scholarly Content</w:t>
            </w:r>
          </w:p>
        </w:tc>
        <w:tc>
          <w:tcPr>
            <w:tcW w:w="1625" w:type="dxa"/>
          </w:tcPr>
          <w:p w14:paraId="7D30BC85" w14:textId="77777777" w:rsidR="004A2563" w:rsidRPr="00500672" w:rsidRDefault="004A2563" w:rsidP="00CD210E">
            <w:pPr>
              <w:rPr>
                <w:rFonts w:ascii="Arial" w:hAnsi="Arial" w:cs="Arial"/>
              </w:rPr>
            </w:pPr>
            <w:r w:rsidRPr="00500672">
              <w:rPr>
                <w:rFonts w:ascii="Arial" w:hAnsi="Arial" w:cs="Arial"/>
              </w:rPr>
              <w:t>The assignment failed to meet the Beginning Level (0)</w:t>
            </w:r>
          </w:p>
        </w:tc>
        <w:tc>
          <w:tcPr>
            <w:tcW w:w="2036" w:type="dxa"/>
          </w:tcPr>
          <w:p w14:paraId="51BD44A2" w14:textId="77777777" w:rsidR="004A2563" w:rsidRPr="00500672" w:rsidRDefault="004A2563" w:rsidP="00CD210E">
            <w:pPr>
              <w:rPr>
                <w:rFonts w:ascii="Arial" w:hAnsi="Arial" w:cs="Arial"/>
              </w:rPr>
            </w:pPr>
            <w:r w:rsidRPr="00500672">
              <w:rPr>
                <w:rFonts w:ascii="Arial" w:hAnsi="Arial" w:cs="Arial"/>
              </w:rPr>
              <w:t xml:space="preserve">The journal did not </w:t>
            </w:r>
            <w:r w:rsidRPr="00500672">
              <w:rPr>
                <w:rFonts w:ascii="Arial" w:hAnsi="Arial" w:cs="Arial"/>
                <w:b/>
                <w:i/>
              </w:rPr>
              <w:t>completely</w:t>
            </w:r>
            <w:r w:rsidRPr="00500672">
              <w:rPr>
                <w:rFonts w:ascii="Arial" w:hAnsi="Arial" w:cs="Arial"/>
              </w:rPr>
              <w:t xml:space="preserve"> meet the requirements of bullets 1 and 2 in the conduct instructions (4)</w:t>
            </w:r>
          </w:p>
        </w:tc>
        <w:tc>
          <w:tcPr>
            <w:tcW w:w="2065" w:type="dxa"/>
          </w:tcPr>
          <w:p w14:paraId="64FEE0AD" w14:textId="77777777" w:rsidR="004A2563" w:rsidRPr="00500672" w:rsidRDefault="004A2563" w:rsidP="00CD210E">
            <w:pPr>
              <w:rPr>
                <w:rFonts w:ascii="Arial" w:hAnsi="Arial" w:cs="Arial"/>
              </w:rPr>
            </w:pPr>
            <w:r w:rsidRPr="00500672">
              <w:rPr>
                <w:rFonts w:ascii="Arial" w:hAnsi="Arial" w:cs="Arial"/>
              </w:rPr>
              <w:t xml:space="preserve">The journal did not </w:t>
            </w:r>
            <w:r w:rsidRPr="00500672">
              <w:rPr>
                <w:rFonts w:ascii="Arial" w:hAnsi="Arial" w:cs="Arial"/>
                <w:b/>
                <w:i/>
              </w:rPr>
              <w:t>completely</w:t>
            </w:r>
            <w:r w:rsidRPr="00500672">
              <w:rPr>
                <w:rFonts w:ascii="Arial" w:hAnsi="Arial" w:cs="Arial"/>
              </w:rPr>
              <w:t xml:space="preserve"> meet the requirements of bullets 1 or 2 in the conduct instructions (6)</w:t>
            </w:r>
          </w:p>
        </w:tc>
        <w:tc>
          <w:tcPr>
            <w:tcW w:w="2099" w:type="dxa"/>
          </w:tcPr>
          <w:p w14:paraId="20FE4748" w14:textId="77777777" w:rsidR="004A2563" w:rsidRPr="00500672" w:rsidRDefault="004A2563" w:rsidP="00CD210E">
            <w:pPr>
              <w:rPr>
                <w:rFonts w:ascii="Arial" w:hAnsi="Arial" w:cs="Arial"/>
              </w:rPr>
            </w:pPr>
            <w:r w:rsidRPr="00500672">
              <w:rPr>
                <w:rFonts w:ascii="Arial" w:hAnsi="Arial" w:cs="Arial"/>
              </w:rPr>
              <w:t xml:space="preserve">The journal </w:t>
            </w:r>
            <w:r w:rsidRPr="00500672">
              <w:rPr>
                <w:rFonts w:ascii="Arial" w:hAnsi="Arial" w:cs="Arial"/>
                <w:b/>
                <w:i/>
              </w:rPr>
              <w:t>completely</w:t>
            </w:r>
            <w:r w:rsidRPr="00500672">
              <w:rPr>
                <w:rFonts w:ascii="Arial" w:hAnsi="Arial" w:cs="Arial"/>
              </w:rPr>
              <w:t xml:space="preserve"> met the requirements of bullets 1 and 2 in the conduct instructions (8)</w:t>
            </w:r>
          </w:p>
        </w:tc>
      </w:tr>
      <w:tr w:rsidR="004A2563" w:rsidRPr="00500672" w14:paraId="105C7F66" w14:textId="77777777" w:rsidTr="00CD210E">
        <w:tc>
          <w:tcPr>
            <w:tcW w:w="1751" w:type="dxa"/>
            <w:shd w:val="clear" w:color="auto" w:fill="D9E2F3" w:themeFill="accent1" w:themeFillTint="33"/>
          </w:tcPr>
          <w:p w14:paraId="0EE6CB81" w14:textId="77777777" w:rsidR="004A2563" w:rsidRPr="00500672" w:rsidRDefault="004A2563" w:rsidP="00CD210E">
            <w:pPr>
              <w:rPr>
                <w:rFonts w:ascii="Arial" w:hAnsi="Arial" w:cs="Arial"/>
              </w:rPr>
            </w:pPr>
            <w:r w:rsidRPr="00500672">
              <w:rPr>
                <w:rFonts w:ascii="Arial" w:hAnsi="Arial" w:cs="Arial"/>
              </w:rPr>
              <w:t>Grammar and Structure</w:t>
            </w:r>
          </w:p>
        </w:tc>
        <w:tc>
          <w:tcPr>
            <w:tcW w:w="1625" w:type="dxa"/>
          </w:tcPr>
          <w:p w14:paraId="4719C53E" w14:textId="77777777" w:rsidR="004A2563" w:rsidRPr="00500672" w:rsidRDefault="004A2563" w:rsidP="00CD210E">
            <w:pPr>
              <w:rPr>
                <w:rFonts w:ascii="Arial" w:hAnsi="Arial" w:cs="Arial"/>
              </w:rPr>
            </w:pPr>
            <w:r w:rsidRPr="00500672">
              <w:rPr>
                <w:rFonts w:ascii="Arial" w:hAnsi="Arial" w:cs="Arial"/>
              </w:rPr>
              <w:t>The assignment failed to meet the Beginning Level (0)</w:t>
            </w:r>
          </w:p>
        </w:tc>
        <w:tc>
          <w:tcPr>
            <w:tcW w:w="2036" w:type="dxa"/>
          </w:tcPr>
          <w:p w14:paraId="42B0A9E6" w14:textId="77777777" w:rsidR="004A2563" w:rsidRPr="00500672" w:rsidRDefault="004A2563" w:rsidP="00CD210E">
            <w:pPr>
              <w:rPr>
                <w:rFonts w:ascii="Arial" w:hAnsi="Arial" w:cs="Arial"/>
              </w:rPr>
            </w:pPr>
            <w:r w:rsidRPr="00500672">
              <w:rPr>
                <w:rFonts w:ascii="Arial" w:hAnsi="Arial" w:cs="Arial"/>
              </w:rPr>
              <w:t xml:space="preserve">The journal did not </w:t>
            </w:r>
            <w:r w:rsidRPr="00500672">
              <w:rPr>
                <w:rFonts w:ascii="Arial" w:hAnsi="Arial" w:cs="Arial"/>
                <w:b/>
                <w:i/>
              </w:rPr>
              <w:t>completely</w:t>
            </w:r>
            <w:r w:rsidRPr="00500672">
              <w:rPr>
                <w:rFonts w:ascii="Arial" w:hAnsi="Arial" w:cs="Arial"/>
              </w:rPr>
              <w:t xml:space="preserve"> satisfy the requirements of bullets 3 and 4 in the Conduct instructions (2)</w:t>
            </w:r>
          </w:p>
        </w:tc>
        <w:tc>
          <w:tcPr>
            <w:tcW w:w="2065" w:type="dxa"/>
          </w:tcPr>
          <w:p w14:paraId="0E72B63F" w14:textId="77777777" w:rsidR="004A2563" w:rsidRPr="00500672" w:rsidRDefault="004A2563" w:rsidP="00CD210E">
            <w:pPr>
              <w:rPr>
                <w:rFonts w:ascii="Arial" w:hAnsi="Arial" w:cs="Arial"/>
              </w:rPr>
            </w:pPr>
            <w:r w:rsidRPr="00500672">
              <w:rPr>
                <w:rFonts w:ascii="Arial" w:hAnsi="Arial" w:cs="Arial"/>
              </w:rPr>
              <w:t xml:space="preserve">The journal did not </w:t>
            </w:r>
            <w:r w:rsidRPr="00500672">
              <w:rPr>
                <w:rFonts w:ascii="Arial" w:hAnsi="Arial" w:cs="Arial"/>
                <w:b/>
                <w:i/>
              </w:rPr>
              <w:t>completely</w:t>
            </w:r>
            <w:r w:rsidRPr="00500672">
              <w:rPr>
                <w:rFonts w:ascii="Arial" w:hAnsi="Arial" w:cs="Arial"/>
              </w:rPr>
              <w:t xml:space="preserve"> satisfy the requirements of bullets 3 or 4 in the Conduct instructions (3)</w:t>
            </w:r>
          </w:p>
        </w:tc>
        <w:tc>
          <w:tcPr>
            <w:tcW w:w="2099" w:type="dxa"/>
          </w:tcPr>
          <w:p w14:paraId="61C6529F" w14:textId="77777777" w:rsidR="004A2563" w:rsidRPr="00500672" w:rsidRDefault="004A2563" w:rsidP="00CD210E">
            <w:pPr>
              <w:rPr>
                <w:rFonts w:ascii="Arial" w:hAnsi="Arial" w:cs="Arial"/>
              </w:rPr>
            </w:pPr>
            <w:r w:rsidRPr="00500672">
              <w:rPr>
                <w:rFonts w:ascii="Arial" w:hAnsi="Arial" w:cs="Arial"/>
              </w:rPr>
              <w:t xml:space="preserve">The journal </w:t>
            </w:r>
            <w:r w:rsidRPr="00500672">
              <w:rPr>
                <w:rFonts w:ascii="Arial" w:hAnsi="Arial" w:cs="Arial"/>
                <w:b/>
                <w:i/>
              </w:rPr>
              <w:t>completely</w:t>
            </w:r>
            <w:r w:rsidRPr="00500672">
              <w:rPr>
                <w:rFonts w:ascii="Arial" w:hAnsi="Arial" w:cs="Arial"/>
              </w:rPr>
              <w:t xml:space="preserve"> satisfied the requirements of bullets 3 and 4 in the Conduct instructions (4)</w:t>
            </w:r>
          </w:p>
        </w:tc>
      </w:tr>
    </w:tbl>
    <w:p w14:paraId="4790132B" w14:textId="77777777" w:rsidR="004A2563" w:rsidRPr="00500672" w:rsidRDefault="004A2563" w:rsidP="004A2563">
      <w:pPr>
        <w:rPr>
          <w:rFonts w:ascii="Arial" w:hAnsi="Arial" w:cs="Arial"/>
        </w:rPr>
      </w:pPr>
    </w:p>
    <w:p w14:paraId="7D3C2B6A" w14:textId="77777777" w:rsidR="004A2563" w:rsidRPr="00500672" w:rsidRDefault="004A2563" w:rsidP="004A2563">
      <w:pPr>
        <w:rPr>
          <w:rFonts w:ascii="Arial" w:hAnsi="Arial" w:cs="Arial"/>
        </w:rPr>
      </w:pPr>
      <w:r w:rsidRPr="00500672">
        <w:rPr>
          <w:rFonts w:ascii="Arial" w:eastAsia="Times New Roman" w:hAnsi="Arial" w:cs="Arial"/>
          <w:color w:val="000000"/>
          <w:lang w:eastAsia="en-CA"/>
        </w:rPr>
        <w:t>Due Date: This assignment is due at the end of week 13.</w:t>
      </w:r>
    </w:p>
    <w:p w14:paraId="085A76B3" w14:textId="77777777" w:rsidR="007D1B46" w:rsidRDefault="007D1B46"/>
    <w:sectPr w:rsidR="007D1B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925E9"/>
    <w:multiLevelType w:val="hybridMultilevel"/>
    <w:tmpl w:val="2ABA9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514EC"/>
    <w:multiLevelType w:val="hybridMultilevel"/>
    <w:tmpl w:val="9E2EEE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57AA281-D54F-4948-9652-5A4B52A377DE}"/>
    <w:docVar w:name="dgnword-eventsink" w:val="351751576"/>
  </w:docVars>
  <w:rsids>
    <w:rsidRoot w:val="004A2563"/>
    <w:rsid w:val="000450E5"/>
    <w:rsid w:val="00350070"/>
    <w:rsid w:val="00361E36"/>
    <w:rsid w:val="004A2563"/>
    <w:rsid w:val="007750FD"/>
    <w:rsid w:val="007D1B46"/>
    <w:rsid w:val="00872DAF"/>
    <w:rsid w:val="009E1E09"/>
    <w:rsid w:val="00B43532"/>
    <w:rsid w:val="00B47CD5"/>
    <w:rsid w:val="00C709A9"/>
    <w:rsid w:val="00D60376"/>
    <w:rsid w:val="00DB2654"/>
    <w:rsid w:val="00E50ACE"/>
    <w:rsid w:val="00EA1439"/>
    <w:rsid w:val="00EE6EA3"/>
    <w:rsid w:val="00FF64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F4D8"/>
  <w15:chartTrackingRefBased/>
  <w15:docId w15:val="{E8F90E06-DD5F-455E-BB51-0263B52B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63"/>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563"/>
    <w:pPr>
      <w:ind w:left="720"/>
      <w:contextualSpacing/>
    </w:pPr>
  </w:style>
  <w:style w:type="table" w:styleId="TableGrid">
    <w:name w:val="Table Grid"/>
    <w:basedOn w:val="TableNormal"/>
    <w:uiPriority w:val="39"/>
    <w:rsid w:val="004A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itemhidden">
    <w:name w:val="mceitemhidden"/>
    <w:basedOn w:val="DefaultParagraphFont"/>
    <w:rsid w:val="00FF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Margueratt</dc:creator>
  <cp:keywords/>
  <dc:description/>
  <cp:lastModifiedBy>Dennis Margueratt</cp:lastModifiedBy>
  <cp:revision>2</cp:revision>
  <dcterms:created xsi:type="dcterms:W3CDTF">2020-02-21T14:50:00Z</dcterms:created>
  <dcterms:modified xsi:type="dcterms:W3CDTF">2020-02-21T14:50:00Z</dcterms:modified>
</cp:coreProperties>
</file>